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F557" w14:textId="7BEB5F5F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639B53EA" w14:textId="58EF313E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34DD1571" w14:textId="208C61CD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7DA858B2" w14:textId="3E5F9728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6EF1332F" w14:textId="77777777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</w:p>
    <w:p w14:paraId="7FF755AA" w14:textId="4E9E50FE" w:rsidR="00932961" w:rsidRDefault="00932961" w:rsidP="00932961">
      <w:pPr>
        <w:tabs>
          <w:tab w:val="left" w:pos="5529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ab/>
        <w:t>XXXXX, le XX XXXX 2023</w:t>
      </w:r>
    </w:p>
    <w:p w14:paraId="2CBE0F24" w14:textId="5362F40F" w:rsidR="00932961" w:rsidRDefault="00932961" w:rsidP="00932961">
      <w:pPr>
        <w:spacing w:line="360" w:lineRule="auto"/>
        <w:jc w:val="both"/>
        <w:rPr>
          <w:i/>
          <w:iCs/>
        </w:rPr>
      </w:pPr>
      <w:r>
        <w:rPr>
          <w:i/>
          <w:iCs/>
        </w:rPr>
        <w:t>N° SIRET</w:t>
      </w:r>
    </w:p>
    <w:p w14:paraId="04FE47DE" w14:textId="1083D639" w:rsidR="00932961" w:rsidRDefault="00932961" w:rsidP="00932961">
      <w:pPr>
        <w:spacing w:line="360" w:lineRule="auto"/>
        <w:jc w:val="both"/>
        <w:rPr>
          <w:i/>
          <w:iCs/>
        </w:rPr>
      </w:pPr>
      <w:r>
        <w:rPr>
          <w:i/>
          <w:iCs/>
        </w:rPr>
        <w:t>N°compte</w:t>
      </w:r>
    </w:p>
    <w:p w14:paraId="3449B630" w14:textId="799A02C6" w:rsidR="00932961" w:rsidRDefault="00932961" w:rsidP="00932961">
      <w:pPr>
        <w:spacing w:line="360" w:lineRule="auto"/>
        <w:jc w:val="both"/>
        <w:rPr>
          <w:i/>
          <w:iCs/>
        </w:rPr>
      </w:pPr>
      <w:r>
        <w:rPr>
          <w:i/>
          <w:iCs/>
        </w:rPr>
        <w:t>Ref. dossier</w:t>
      </w:r>
    </w:p>
    <w:p w14:paraId="385BB11F" w14:textId="77777777" w:rsidR="00932961" w:rsidRDefault="00932961" w:rsidP="00932961">
      <w:pPr>
        <w:spacing w:line="360" w:lineRule="auto"/>
        <w:jc w:val="both"/>
        <w:rPr>
          <w:i/>
          <w:iCs/>
        </w:rPr>
      </w:pPr>
    </w:p>
    <w:p w14:paraId="68868F86" w14:textId="2AED2B09" w:rsidR="00932961" w:rsidRPr="00932961" w:rsidRDefault="00932961" w:rsidP="00932961">
      <w:pPr>
        <w:spacing w:line="360" w:lineRule="auto"/>
        <w:jc w:val="both"/>
        <w:rPr>
          <w:b/>
          <w:bCs/>
          <w:i/>
          <w:iCs/>
          <w:u w:val="single"/>
        </w:rPr>
      </w:pPr>
      <w:r w:rsidRPr="00932961">
        <w:rPr>
          <w:b/>
          <w:bCs/>
          <w:i/>
          <w:iCs/>
          <w:u w:val="single"/>
        </w:rPr>
        <w:t xml:space="preserve">Objet : </w:t>
      </w:r>
      <w:r>
        <w:rPr>
          <w:b/>
          <w:bCs/>
          <w:i/>
          <w:iCs/>
          <w:u w:val="single"/>
        </w:rPr>
        <w:t>Contestation de mise en recouvrement des aides COVID</w:t>
      </w:r>
    </w:p>
    <w:p w14:paraId="2D6B2B0D" w14:textId="77777777" w:rsidR="00932961" w:rsidRDefault="00932961" w:rsidP="00932961">
      <w:pPr>
        <w:spacing w:line="360" w:lineRule="auto"/>
        <w:jc w:val="both"/>
        <w:rPr>
          <w:i/>
          <w:iCs/>
        </w:rPr>
      </w:pPr>
    </w:p>
    <w:p w14:paraId="4FCC9E04" w14:textId="01D6EDBD" w:rsidR="00932961" w:rsidRPr="00932961" w:rsidRDefault="00932961" w:rsidP="00932961">
      <w:pPr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>Madame, Monsieur,</w:t>
      </w:r>
    </w:p>
    <w:p w14:paraId="77D6DCE3" w14:textId="77777777" w:rsidR="00932961" w:rsidRPr="00932961" w:rsidRDefault="00932961" w:rsidP="00932961">
      <w:pPr>
        <w:spacing w:line="360" w:lineRule="auto"/>
        <w:jc w:val="both"/>
        <w:rPr>
          <w:i/>
          <w:iCs/>
        </w:rPr>
      </w:pPr>
    </w:p>
    <w:p w14:paraId="0D530429" w14:textId="77777777" w:rsidR="005120F2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 xml:space="preserve">Vous avez alerté nos services de la mise en recouvrement des sommes liées à </w:t>
      </w:r>
      <w:r w:rsidRPr="00932961">
        <w:rPr>
          <w:i/>
          <w:iCs/>
          <w:highlight w:val="yellow"/>
        </w:rPr>
        <w:t>[Compléter : l’exonération de cotisations patronales / l’aide au paiement]</w:t>
      </w:r>
      <w:r w:rsidRPr="00932961">
        <w:rPr>
          <w:i/>
          <w:iCs/>
        </w:rPr>
        <w:t xml:space="preserve"> versée dans le cadre des aides exceptionnelles COVID entre </w:t>
      </w:r>
      <w:r w:rsidRPr="00932961">
        <w:rPr>
          <w:i/>
          <w:iCs/>
          <w:highlight w:val="yellow"/>
        </w:rPr>
        <w:t>[2020 et 2022]</w:t>
      </w:r>
      <w:r w:rsidRPr="00932961">
        <w:rPr>
          <w:i/>
          <w:iCs/>
        </w:rPr>
        <w:t xml:space="preserve">, pour un montant de </w:t>
      </w:r>
      <w:r w:rsidRPr="00932961">
        <w:rPr>
          <w:i/>
          <w:iCs/>
          <w:highlight w:val="yellow"/>
        </w:rPr>
        <w:t>[préciser le montant]</w:t>
      </w:r>
      <w:r w:rsidRPr="00932961">
        <w:rPr>
          <w:i/>
          <w:iCs/>
        </w:rPr>
        <w:t xml:space="preserve"> correspondant aux déclarations sociales nominatives pour ces exercices. </w:t>
      </w:r>
    </w:p>
    <w:p w14:paraId="6F2E3D67" w14:textId="5CD25D52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 xml:space="preserve">Vous indiquez notamment que notre association est considérée comme inéligible aux mesures exceptionnelles d’aide aux employeurs au regard du code NAF : </w:t>
      </w:r>
      <w:r w:rsidRPr="00932961">
        <w:rPr>
          <w:i/>
          <w:iCs/>
          <w:highlight w:val="yellow"/>
        </w:rPr>
        <w:t>[indiquer le Code NAF]</w:t>
      </w:r>
      <w:r w:rsidRPr="00932961">
        <w:rPr>
          <w:i/>
          <w:iCs/>
        </w:rPr>
        <w:t xml:space="preserve"> correspondant à l’enregistrement de notre </w:t>
      </w:r>
      <w:r w:rsidRPr="00932961">
        <w:rPr>
          <w:i/>
          <w:iCs/>
          <w:highlight w:val="yellow"/>
        </w:rPr>
        <w:t>[préciser siège social ou établissement]</w:t>
      </w:r>
      <w:r w:rsidRPr="00932961">
        <w:rPr>
          <w:i/>
          <w:iCs/>
        </w:rPr>
        <w:t xml:space="preserve">. </w:t>
      </w:r>
    </w:p>
    <w:p w14:paraId="1A4A8B8D" w14:textId="77777777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</w:p>
    <w:p w14:paraId="08E4DDB7" w14:textId="5BF67DF2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  <w:highlight w:val="yellow"/>
        </w:rPr>
        <w:t>[Le cas échéant préciser : Vous indiquez par ailleurs que notre association n’a pas fait l’objet d’une interdiction d’accueil du public en application des décrets n° 2020-293 du 23 mars 2020, n° 2020-1262 du 16 octobre 2020 et n° 2020-1310 du 29 octobre 2020]</w:t>
      </w:r>
      <w:r w:rsidRPr="00932961">
        <w:rPr>
          <w:i/>
          <w:iCs/>
        </w:rPr>
        <w:t>.</w:t>
      </w:r>
    </w:p>
    <w:p w14:paraId="4F1A62A9" w14:textId="77777777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  <w:highlight w:val="yellow"/>
        </w:rPr>
      </w:pPr>
    </w:p>
    <w:p w14:paraId="6CFC48D5" w14:textId="77777777" w:rsidR="005120F2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 xml:space="preserve">Au regard des critères énoncés dans le décret du 30 mars 2020, il apparait que notre association y répond pour l’application de ces aides. En effet, de par ses activités, notre association, bien qu’enregistrée sous l’activité NAF </w:t>
      </w:r>
      <w:r w:rsidRPr="00932961">
        <w:rPr>
          <w:i/>
          <w:iCs/>
          <w:highlight w:val="yellow"/>
        </w:rPr>
        <w:t>[préciser le code NAF],</w:t>
      </w:r>
      <w:r w:rsidRPr="00932961">
        <w:rPr>
          <w:i/>
          <w:iCs/>
        </w:rPr>
        <w:t xml:space="preserve"> couvre plusieurs activités relevant des champs et secteurs ayant fait l’objet d’un soutien financier sur la période COVID. </w:t>
      </w:r>
    </w:p>
    <w:p w14:paraId="4247DB8A" w14:textId="25BD5F43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 xml:space="preserve">En particulier, notre association intervient sur les secteurs suivants : </w:t>
      </w:r>
    </w:p>
    <w:p w14:paraId="59BE176C" w14:textId="77777777" w:rsidR="00932961" w:rsidRPr="00932961" w:rsidRDefault="00932961" w:rsidP="005120F2">
      <w:pPr>
        <w:autoSpaceDE w:val="0"/>
        <w:autoSpaceDN w:val="0"/>
        <w:spacing w:line="360" w:lineRule="auto"/>
        <w:jc w:val="both"/>
        <w:rPr>
          <w:rFonts w:eastAsia="Times New Roman"/>
          <w:i/>
          <w:iCs/>
          <w:highlight w:val="yellow"/>
        </w:rPr>
      </w:pPr>
      <w:r w:rsidRPr="00932961">
        <w:rPr>
          <w:rFonts w:eastAsia="Times New Roman"/>
          <w:i/>
          <w:iCs/>
          <w:highlight w:val="yellow"/>
        </w:rPr>
        <w:t>[préciser les secteurs concernés :</w:t>
      </w:r>
    </w:p>
    <w:p w14:paraId="6C955F5A" w14:textId="77777777" w:rsidR="00932961" w:rsidRPr="00932961" w:rsidRDefault="00932961" w:rsidP="0093296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eastAsia="Times New Roman"/>
          <w:i/>
          <w:iCs/>
          <w:highlight w:val="yellow"/>
        </w:rPr>
      </w:pPr>
      <w:r w:rsidRPr="00932961">
        <w:rPr>
          <w:rFonts w:eastAsia="Times New Roman"/>
          <w:i/>
          <w:iCs/>
          <w:highlight w:val="yellow"/>
        </w:rPr>
        <w:t xml:space="preserve">Hôtellerie et tourisme :2 Hôtels et hébergement similaire / 3 Hébergement touristique et autre hébergement de courte durée / 4 Terrains de camping et parcs pour caravanes ou véhicules de loisirs / 8 Services de restauration collective sous contrat, de cantines et restaurants </w:t>
      </w:r>
      <w:r w:rsidRPr="00932961">
        <w:rPr>
          <w:rFonts w:eastAsia="Times New Roman"/>
          <w:i/>
          <w:iCs/>
          <w:highlight w:val="yellow"/>
        </w:rPr>
        <w:lastRenderedPageBreak/>
        <w:t>d'entreprise /  16 Activités des agences de voyage / 17 Activités des voyagistes / 18 Autres services de réservation et activités connexes / 59 Accueils collectifs de mineurs en hébergement touristique</w:t>
      </w:r>
    </w:p>
    <w:p w14:paraId="3977E6B9" w14:textId="33DFFFD9" w:rsidR="00932961" w:rsidRPr="00932961" w:rsidRDefault="00932961" w:rsidP="0093296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eastAsia="Times New Roman"/>
          <w:i/>
          <w:iCs/>
          <w:highlight w:val="yellow"/>
        </w:rPr>
      </w:pPr>
      <w:r w:rsidRPr="00932961">
        <w:rPr>
          <w:rFonts w:eastAsia="Times New Roman"/>
          <w:i/>
          <w:iCs/>
          <w:highlight w:val="yellow"/>
        </w:rPr>
        <w:t>Culture, arts et éducation culturelle : 11 Projection de films cinématographiques et autres industries techniques du cinéma et de l'image animée / 23 Arts du spectacle vivant, cirques / 24 Activités de soutien au spectacle vivant / 25 Création artistique relevant des arts plastiques / 28 Gestion de salles de spectacles et production de spectacles / 19 Organisation de foires, évènements publics ou privés, salons ou séminaires professionnels, congrès / 51 Activités photographiques / 52 Enseignement culturel</w:t>
      </w:r>
    </w:p>
    <w:p w14:paraId="47DB17C1" w14:textId="77777777" w:rsidR="00932961" w:rsidRPr="00932961" w:rsidRDefault="00932961" w:rsidP="0093296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eastAsia="Times New Roman"/>
          <w:i/>
          <w:iCs/>
          <w:highlight w:val="yellow"/>
        </w:rPr>
      </w:pPr>
      <w:r w:rsidRPr="00932961">
        <w:rPr>
          <w:rFonts w:eastAsia="Times New Roman"/>
          <w:i/>
          <w:iCs/>
          <w:highlight w:val="yellow"/>
        </w:rPr>
        <w:t>Activités sportives : 15 Location et location-bail d'articles de loisirs et de sport / 22 Enseignement de disciplines sportives et d'activités de loisirs / 33 Gestion d'installations sportives / 34 Activités de clubs de sports / 35 Activité des centres de culture physique / 36 Autres activités liées au sport / 38 Autres activités récréatives et de loisirs]</w:t>
      </w:r>
    </w:p>
    <w:p w14:paraId="022010DC" w14:textId="77777777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  <w:highlight w:val="yellow"/>
        </w:rPr>
      </w:pPr>
      <w:r w:rsidRPr="00932961">
        <w:rPr>
          <w:i/>
          <w:iCs/>
          <w:highlight w:val="yellow"/>
        </w:rPr>
        <w:t>[ Le cas échéant préciser : Notre association dispose ainsi de X établissements couvrant ces activités, référencés sous NAF… (citer les établissements d’accueil)].</w:t>
      </w:r>
    </w:p>
    <w:p w14:paraId="061DCBBF" w14:textId="124BC49B" w:rsidR="00932961" w:rsidRPr="00932961" w:rsidRDefault="00932961" w:rsidP="00932961">
      <w:pPr>
        <w:shd w:val="clear" w:color="auto" w:fill="FFFFFF"/>
        <w:spacing w:before="100" w:beforeAutospacing="1" w:after="24" w:line="360" w:lineRule="auto"/>
        <w:jc w:val="both"/>
        <w:rPr>
          <w:i/>
          <w:iCs/>
          <w:lang w:eastAsia="fr-FR"/>
          <w14:ligatures w14:val="none"/>
        </w:rPr>
      </w:pPr>
      <w:r w:rsidRPr="00932961">
        <w:rPr>
          <w:i/>
          <w:iCs/>
        </w:rPr>
        <w:t xml:space="preserve">Dans le cadre des mesures gouvernementales engagées sur le territoire national entre mars 2020 et mars 2022, en particulier les périodes de confinement </w:t>
      </w:r>
      <w:r w:rsidRPr="00932961">
        <w:rPr>
          <w:i/>
          <w:iCs/>
          <w:lang w:eastAsia="fr-FR"/>
          <w14:ligatures w14:val="none"/>
        </w:rPr>
        <w:t>du 17 mars au 11 mai 2020, du 30 octobre au 15 décembre 2020, puis du 3 avril au 3 mai 2021</w:t>
      </w:r>
      <w:r w:rsidRPr="00932961">
        <w:rPr>
          <w:i/>
          <w:iCs/>
        </w:rPr>
        <w:t xml:space="preserve">, notre association a bien été soumise à des interdictions d’accueil du public, et des mesures de restriction de ses activités d’accueil des publics compte tenu des jauges d’accueil mises en place sur ces périodes </w:t>
      </w:r>
      <w:r w:rsidRPr="00932961">
        <w:rPr>
          <w:i/>
          <w:iCs/>
          <w:highlight w:val="yellow"/>
        </w:rPr>
        <w:t>[le cas échéant préciser les périodes concernées]</w:t>
      </w:r>
      <w:r w:rsidRPr="00932961">
        <w:rPr>
          <w:i/>
          <w:iCs/>
        </w:rPr>
        <w:t>.</w:t>
      </w:r>
    </w:p>
    <w:p w14:paraId="401E0BB8" w14:textId="07AE401C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>Compte tenu de ces éléments, qui justifient pleinement le recours aux aides précitées, nous vous demandons de bien vouloir reconsidérer la mise en recouvrement des sommes attendues.</w:t>
      </w:r>
    </w:p>
    <w:p w14:paraId="5BB4678F" w14:textId="77777777" w:rsidR="00932961" w:rsidRP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</w:p>
    <w:p w14:paraId="4241EBEA" w14:textId="4D632B7B" w:rsidR="007B2FBE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  <w:r w:rsidRPr="00932961">
        <w:rPr>
          <w:i/>
          <w:iCs/>
        </w:rPr>
        <w:t xml:space="preserve">Nous restons à votre disposition pour vous apporter tout élément complémentaire, et dans l’attente, nous vous prions de croire, Madame, Monsieur, </w:t>
      </w:r>
      <w:r w:rsidRPr="00932961">
        <w:rPr>
          <w:i/>
          <w:iCs/>
          <w:highlight w:val="yellow"/>
        </w:rPr>
        <w:t>[formule de politesse]</w:t>
      </w:r>
    </w:p>
    <w:p w14:paraId="55A82CEA" w14:textId="77777777" w:rsid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</w:p>
    <w:p w14:paraId="57D1CDBE" w14:textId="77777777" w:rsidR="00932961" w:rsidRDefault="00932961" w:rsidP="00932961">
      <w:pPr>
        <w:autoSpaceDE w:val="0"/>
        <w:autoSpaceDN w:val="0"/>
        <w:spacing w:line="360" w:lineRule="auto"/>
        <w:jc w:val="both"/>
        <w:rPr>
          <w:i/>
          <w:iCs/>
        </w:rPr>
      </w:pPr>
    </w:p>
    <w:p w14:paraId="66E86986" w14:textId="5D114E08" w:rsidR="00932961" w:rsidRPr="00932961" w:rsidRDefault="00932961" w:rsidP="00932961">
      <w:pPr>
        <w:autoSpaceDE w:val="0"/>
        <w:autoSpaceDN w:val="0"/>
        <w:spacing w:line="360" w:lineRule="auto"/>
        <w:ind w:left="5670"/>
        <w:jc w:val="both"/>
        <w:rPr>
          <w:i/>
          <w:iCs/>
        </w:rPr>
      </w:pPr>
      <w:r>
        <w:rPr>
          <w:i/>
          <w:iCs/>
          <w:highlight w:val="yellow"/>
        </w:rPr>
        <w:t>[</w:t>
      </w:r>
      <w:r w:rsidRPr="00932961">
        <w:rPr>
          <w:i/>
          <w:iCs/>
          <w:highlight w:val="yellow"/>
        </w:rPr>
        <w:t>Signature</w:t>
      </w:r>
      <w:r>
        <w:rPr>
          <w:i/>
          <w:iCs/>
        </w:rPr>
        <w:t>]</w:t>
      </w:r>
    </w:p>
    <w:sectPr w:rsidR="00932961" w:rsidRPr="0093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AF8"/>
    <w:multiLevelType w:val="hybridMultilevel"/>
    <w:tmpl w:val="74344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01F83"/>
    <w:multiLevelType w:val="hybridMultilevel"/>
    <w:tmpl w:val="570CB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7811">
    <w:abstractNumId w:val="1"/>
  </w:num>
  <w:num w:numId="2" w16cid:durableId="154745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61"/>
    <w:rsid w:val="001A48B1"/>
    <w:rsid w:val="00320C32"/>
    <w:rsid w:val="005120F2"/>
    <w:rsid w:val="0067739D"/>
    <w:rsid w:val="007B2FBE"/>
    <w:rsid w:val="00903065"/>
    <w:rsid w:val="00932961"/>
    <w:rsid w:val="00A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F34D"/>
  <w15:chartTrackingRefBased/>
  <w15:docId w15:val="{4B420C67-4853-46BA-8B02-67A7CBD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6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3285</Characters>
  <Application>Microsoft Office Word</Application>
  <DocSecurity>0</DocSecurity>
  <Lines>27</Lines>
  <Paragraphs>7</Paragraphs>
  <ScaleCrop>false</ScaleCrop>
  <Company>ligue de l'enseignement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Alexandre Lucas</dc:creator>
  <cp:keywords/>
  <dc:description/>
  <cp:lastModifiedBy>UNAT Communication Pierre Jouquan</cp:lastModifiedBy>
  <cp:revision>2</cp:revision>
  <dcterms:created xsi:type="dcterms:W3CDTF">2023-06-21T09:05:00Z</dcterms:created>
  <dcterms:modified xsi:type="dcterms:W3CDTF">2023-06-21T09:05:00Z</dcterms:modified>
</cp:coreProperties>
</file>