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8F" w:rsidRPr="00A66482" w:rsidRDefault="00CE1303" w:rsidP="00CE1303">
      <w:pPr>
        <w:spacing w:after="0" w:line="240" w:lineRule="auto"/>
        <w:jc w:val="both"/>
        <w:rPr>
          <w:rFonts w:ascii="Arial" w:hAnsi="Arial" w:cs="Arial"/>
          <w:b/>
          <w:color w:val="4472C4" w:themeColor="accent5"/>
          <w:sz w:val="32"/>
        </w:rPr>
      </w:pPr>
      <w:r w:rsidRPr="00A66482">
        <w:rPr>
          <w:rFonts w:ascii="Arial" w:hAnsi="Arial" w:cs="Arial"/>
          <w:b/>
          <w:sz w:val="36"/>
          <w:szCs w:val="20"/>
        </w:rPr>
        <w:t xml:space="preserve">Charte </w:t>
      </w:r>
      <w:r w:rsidR="00727DDC" w:rsidRPr="00A66482">
        <w:rPr>
          <w:rFonts w:ascii="Arial" w:hAnsi="Arial" w:cs="Arial"/>
          <w:b/>
          <w:sz w:val="36"/>
          <w:szCs w:val="20"/>
        </w:rPr>
        <w:t xml:space="preserve">des </w:t>
      </w:r>
      <w:r w:rsidR="004C1ACE" w:rsidRPr="00A66482">
        <w:rPr>
          <w:rFonts w:ascii="Arial" w:hAnsi="Arial" w:cs="Arial"/>
          <w:b/>
          <w:sz w:val="36"/>
          <w:szCs w:val="20"/>
        </w:rPr>
        <w:t xml:space="preserve">intervenants en </w:t>
      </w:r>
      <w:r w:rsidR="00727DDC" w:rsidRPr="00A66482">
        <w:rPr>
          <w:rFonts w:ascii="Arial" w:hAnsi="Arial" w:cs="Arial"/>
          <w:b/>
          <w:sz w:val="36"/>
          <w:szCs w:val="20"/>
        </w:rPr>
        <w:t>accueils collectifs de mineurs</w:t>
      </w:r>
      <w:r w:rsidR="0036148F" w:rsidRPr="00A66482">
        <w:rPr>
          <w:rFonts w:ascii="Arial" w:hAnsi="Arial" w:cs="Arial"/>
          <w:b/>
          <w:sz w:val="36"/>
          <w:szCs w:val="20"/>
        </w:rPr>
        <w:t xml:space="preserve"> </w:t>
      </w:r>
    </w:p>
    <w:p w:rsidR="0036148F" w:rsidRPr="00A66482" w:rsidRDefault="0036148F" w:rsidP="00CE1303">
      <w:pPr>
        <w:spacing w:after="0" w:line="240" w:lineRule="auto"/>
        <w:jc w:val="both"/>
        <w:rPr>
          <w:rFonts w:ascii="Arial" w:hAnsi="Arial" w:cs="Arial"/>
          <w:b/>
          <w:sz w:val="36"/>
          <w:szCs w:val="20"/>
        </w:rPr>
      </w:pPr>
      <w:proofErr w:type="gramStart"/>
      <w:r w:rsidRPr="00A66482">
        <w:rPr>
          <w:rFonts w:ascii="Arial" w:hAnsi="Arial" w:cs="Arial"/>
          <w:b/>
          <w:sz w:val="36"/>
          <w:szCs w:val="20"/>
        </w:rPr>
        <w:t>contre</w:t>
      </w:r>
      <w:proofErr w:type="gramEnd"/>
      <w:r w:rsidRPr="00A66482">
        <w:rPr>
          <w:rFonts w:ascii="Arial" w:hAnsi="Arial" w:cs="Arial"/>
          <w:b/>
          <w:sz w:val="36"/>
          <w:szCs w:val="20"/>
        </w:rPr>
        <w:t xml:space="preserve"> les violences sexuelles et sexistes</w:t>
      </w:r>
    </w:p>
    <w:p w:rsidR="0036148F" w:rsidRPr="00A66482" w:rsidRDefault="0036148F" w:rsidP="0036148F">
      <w:pPr>
        <w:pStyle w:val="Textebrut"/>
        <w:jc w:val="both"/>
        <w:rPr>
          <w:rFonts w:ascii="Arial" w:hAnsi="Arial" w:cs="Arial"/>
          <w:b/>
          <w:color w:val="4472C4" w:themeColor="accent5"/>
          <w:sz w:val="28"/>
          <w:szCs w:val="22"/>
        </w:rPr>
      </w:pPr>
    </w:p>
    <w:p w:rsidR="004C1ACE" w:rsidRPr="00A66482" w:rsidRDefault="004C1ACE" w:rsidP="004C1ACE">
      <w:pPr>
        <w:spacing w:after="0" w:line="240" w:lineRule="auto"/>
        <w:jc w:val="both"/>
        <w:rPr>
          <w:rFonts w:ascii="Arial" w:hAnsi="Arial" w:cs="Arial"/>
          <w:sz w:val="20"/>
          <w:szCs w:val="19"/>
        </w:rPr>
      </w:pPr>
      <w:r w:rsidRPr="00A66482">
        <w:rPr>
          <w:rFonts w:ascii="Arial" w:hAnsi="Arial" w:cs="Arial"/>
          <w:sz w:val="20"/>
          <w:szCs w:val="19"/>
        </w:rPr>
        <w:t>Les violences sexuelles et sexistes sont une réalité qui concerne tous les milieux sociaux, toutes les tranches d’âge et de nombreux espaces de vie dont les accueils collectifs de mineurs, encouragés par la persistance des inégalités de sexe et de genre dans la société.</w:t>
      </w:r>
    </w:p>
    <w:p w:rsidR="004C1ACE" w:rsidRPr="00A66482" w:rsidRDefault="004C1ACE" w:rsidP="004C1ACE">
      <w:pPr>
        <w:spacing w:after="0" w:line="240" w:lineRule="auto"/>
        <w:jc w:val="both"/>
        <w:rPr>
          <w:rFonts w:ascii="Arial" w:hAnsi="Arial" w:cs="Arial"/>
          <w:sz w:val="20"/>
          <w:szCs w:val="19"/>
        </w:rPr>
      </w:pPr>
      <w:r w:rsidRPr="00A66482">
        <w:rPr>
          <w:rFonts w:ascii="Arial" w:hAnsi="Arial" w:cs="Arial"/>
          <w:sz w:val="20"/>
          <w:szCs w:val="19"/>
        </w:rPr>
        <w:t xml:space="preserve"> </w:t>
      </w:r>
    </w:p>
    <w:p w:rsidR="004C1ACE" w:rsidRPr="00A66482" w:rsidRDefault="004C1ACE" w:rsidP="004C1ACE">
      <w:pPr>
        <w:spacing w:after="0" w:line="240" w:lineRule="auto"/>
        <w:jc w:val="both"/>
        <w:rPr>
          <w:rFonts w:ascii="Arial" w:hAnsi="Arial" w:cs="Arial"/>
          <w:sz w:val="20"/>
          <w:szCs w:val="19"/>
        </w:rPr>
      </w:pPr>
      <w:r w:rsidRPr="00A66482">
        <w:rPr>
          <w:rFonts w:ascii="Arial" w:hAnsi="Arial" w:cs="Arial"/>
          <w:sz w:val="20"/>
          <w:szCs w:val="19"/>
        </w:rPr>
        <w:t>Les faits de violences sexuelles et sexistes portent atteinte aux droits fondamentaux de la personne, notamment à son intégrité physique et psychologique, et sont répréhensibles et sanctionnés pénalement.</w:t>
      </w:r>
    </w:p>
    <w:p w:rsidR="004C1ACE" w:rsidRPr="00A66482" w:rsidRDefault="004C1ACE" w:rsidP="004C1ACE">
      <w:pPr>
        <w:spacing w:after="0" w:line="240" w:lineRule="auto"/>
        <w:jc w:val="both"/>
        <w:rPr>
          <w:rFonts w:ascii="Arial" w:hAnsi="Arial" w:cs="Arial"/>
          <w:sz w:val="20"/>
          <w:szCs w:val="19"/>
        </w:rPr>
      </w:pPr>
    </w:p>
    <w:p w:rsidR="004C1ACE" w:rsidRPr="00A66482" w:rsidRDefault="004C1ACE" w:rsidP="004C1ACE">
      <w:pPr>
        <w:spacing w:after="0" w:line="240" w:lineRule="auto"/>
        <w:jc w:val="both"/>
        <w:rPr>
          <w:rFonts w:ascii="Arial" w:hAnsi="Arial" w:cs="Arial"/>
          <w:sz w:val="20"/>
          <w:szCs w:val="19"/>
        </w:rPr>
      </w:pPr>
      <w:r w:rsidRPr="00A66482">
        <w:rPr>
          <w:rFonts w:ascii="Arial" w:hAnsi="Arial" w:cs="Arial"/>
          <w:sz w:val="20"/>
          <w:szCs w:val="19"/>
        </w:rPr>
        <w:t>Conscients des enjeux et déterminés à offrir aux mineurs et aux intervenants un environnement garantissant leur bonne santé physique, mentale et sexuelle, les professionnels, volontaires et bénévoles des accueils collectifs de mineurs se mobilisent.</w:t>
      </w:r>
    </w:p>
    <w:p w:rsidR="004C1ACE" w:rsidRPr="00A66482" w:rsidRDefault="004C1ACE" w:rsidP="004C1ACE">
      <w:pPr>
        <w:spacing w:after="0" w:line="240" w:lineRule="auto"/>
        <w:jc w:val="both"/>
        <w:rPr>
          <w:rFonts w:ascii="Arial" w:hAnsi="Arial" w:cs="Arial"/>
          <w:sz w:val="20"/>
          <w:szCs w:val="19"/>
        </w:rPr>
      </w:pPr>
    </w:p>
    <w:p w:rsidR="004C1ACE" w:rsidRPr="00A66482" w:rsidRDefault="004C1ACE" w:rsidP="004C1ACE">
      <w:pPr>
        <w:spacing w:after="0" w:line="240" w:lineRule="auto"/>
        <w:jc w:val="both"/>
        <w:rPr>
          <w:rFonts w:ascii="Arial" w:hAnsi="Arial" w:cs="Arial"/>
          <w:sz w:val="20"/>
          <w:szCs w:val="19"/>
        </w:rPr>
      </w:pPr>
      <w:r w:rsidRPr="00A66482">
        <w:rPr>
          <w:rFonts w:ascii="Arial" w:hAnsi="Arial" w:cs="Arial"/>
          <w:sz w:val="20"/>
          <w:szCs w:val="19"/>
        </w:rPr>
        <w:t>Afin de participer à la lutte contre ces comportements, en tant qu’intervenant au sein d’un accueil collectif de mineur :</w:t>
      </w:r>
    </w:p>
    <w:p w:rsidR="004C1ACE" w:rsidRPr="00A66482" w:rsidRDefault="004C1ACE" w:rsidP="004C1ACE">
      <w:pPr>
        <w:spacing w:after="0" w:line="240" w:lineRule="auto"/>
        <w:jc w:val="both"/>
        <w:rPr>
          <w:rFonts w:ascii="Arial" w:hAnsi="Arial" w:cs="Arial"/>
          <w:sz w:val="20"/>
          <w:szCs w:val="19"/>
        </w:rPr>
      </w:pPr>
    </w:p>
    <w:p w:rsidR="004C1ACE" w:rsidRPr="00A66482" w:rsidRDefault="004C1ACE" w:rsidP="004C1ACE">
      <w:pPr>
        <w:pStyle w:val="Paragraphedeliste"/>
        <w:numPr>
          <w:ilvl w:val="0"/>
          <w:numId w:val="15"/>
        </w:numPr>
        <w:spacing w:after="0" w:line="240" w:lineRule="auto"/>
        <w:jc w:val="both"/>
        <w:rPr>
          <w:rFonts w:ascii="Arial" w:hAnsi="Arial" w:cs="Arial"/>
          <w:sz w:val="20"/>
          <w:szCs w:val="19"/>
        </w:rPr>
      </w:pPr>
      <w:r w:rsidRPr="00A66482">
        <w:rPr>
          <w:rFonts w:ascii="Arial" w:hAnsi="Arial" w:cs="Arial"/>
          <w:sz w:val="20"/>
          <w:szCs w:val="19"/>
        </w:rPr>
        <w:t>Je proclame comme valeur première le respect des personnes, de leur intégrité physique et mentale.</w:t>
      </w:r>
    </w:p>
    <w:p w:rsidR="004C1ACE" w:rsidRPr="00A66482" w:rsidRDefault="004C1ACE" w:rsidP="004C1ACE">
      <w:pPr>
        <w:pStyle w:val="Paragraphedeliste"/>
        <w:spacing w:after="0" w:line="240" w:lineRule="auto"/>
        <w:jc w:val="both"/>
        <w:rPr>
          <w:rFonts w:ascii="Arial" w:hAnsi="Arial" w:cs="Arial"/>
          <w:sz w:val="20"/>
          <w:szCs w:val="19"/>
        </w:rPr>
      </w:pPr>
    </w:p>
    <w:p w:rsidR="004C1ACE" w:rsidRPr="00A66482" w:rsidRDefault="004C1ACE" w:rsidP="004C1ACE">
      <w:pPr>
        <w:pStyle w:val="Paragraphedeliste"/>
        <w:numPr>
          <w:ilvl w:val="0"/>
          <w:numId w:val="15"/>
        </w:numPr>
        <w:spacing w:after="0" w:line="240" w:lineRule="auto"/>
        <w:jc w:val="both"/>
        <w:rPr>
          <w:rFonts w:ascii="Arial" w:hAnsi="Arial" w:cs="Arial"/>
          <w:sz w:val="20"/>
          <w:szCs w:val="19"/>
        </w:rPr>
      </w:pPr>
      <w:r w:rsidRPr="00A66482">
        <w:rPr>
          <w:rFonts w:ascii="Arial" w:hAnsi="Arial" w:cs="Arial"/>
          <w:sz w:val="20"/>
          <w:szCs w:val="19"/>
        </w:rPr>
        <w:t>Je garantis l’égalité de genre au sein des activités que je mets en œuvre.</w:t>
      </w:r>
    </w:p>
    <w:p w:rsidR="004C1ACE" w:rsidRPr="00A66482" w:rsidRDefault="004C1ACE" w:rsidP="004C1ACE">
      <w:pPr>
        <w:pStyle w:val="Paragraphedeliste"/>
        <w:spacing w:after="0" w:line="240" w:lineRule="auto"/>
        <w:jc w:val="both"/>
        <w:rPr>
          <w:rFonts w:ascii="Arial" w:hAnsi="Arial" w:cs="Arial"/>
          <w:sz w:val="20"/>
          <w:szCs w:val="19"/>
        </w:rPr>
      </w:pPr>
    </w:p>
    <w:p w:rsidR="004C1ACE" w:rsidRPr="00A66482" w:rsidRDefault="004C1ACE" w:rsidP="004C1ACE">
      <w:pPr>
        <w:pStyle w:val="Paragraphedeliste"/>
        <w:numPr>
          <w:ilvl w:val="0"/>
          <w:numId w:val="15"/>
        </w:numPr>
        <w:spacing w:after="0" w:line="240" w:lineRule="auto"/>
        <w:jc w:val="both"/>
        <w:rPr>
          <w:rFonts w:ascii="Arial" w:hAnsi="Arial" w:cs="Arial"/>
          <w:sz w:val="20"/>
          <w:szCs w:val="19"/>
        </w:rPr>
      </w:pPr>
      <w:r w:rsidRPr="00A66482">
        <w:rPr>
          <w:rFonts w:ascii="Arial" w:hAnsi="Arial" w:cs="Arial"/>
          <w:sz w:val="20"/>
          <w:szCs w:val="19"/>
        </w:rPr>
        <w:t>Je veille à maintenir un climat serein au sein du groupe et reste à l’écoute de chacun.</w:t>
      </w:r>
    </w:p>
    <w:p w:rsidR="004C1ACE" w:rsidRPr="00A66482" w:rsidRDefault="004C1ACE" w:rsidP="004C1ACE">
      <w:pPr>
        <w:pStyle w:val="Paragraphedeliste"/>
        <w:spacing w:after="0" w:line="240" w:lineRule="auto"/>
        <w:jc w:val="both"/>
        <w:rPr>
          <w:rFonts w:ascii="Arial" w:hAnsi="Arial" w:cs="Arial"/>
          <w:sz w:val="20"/>
          <w:szCs w:val="19"/>
        </w:rPr>
      </w:pPr>
    </w:p>
    <w:p w:rsidR="004C1ACE" w:rsidRPr="00A66482" w:rsidRDefault="004C1ACE" w:rsidP="004C1ACE">
      <w:pPr>
        <w:pStyle w:val="Paragraphedeliste"/>
        <w:numPr>
          <w:ilvl w:val="0"/>
          <w:numId w:val="15"/>
        </w:numPr>
        <w:spacing w:after="0" w:line="240" w:lineRule="auto"/>
        <w:jc w:val="both"/>
        <w:rPr>
          <w:rFonts w:ascii="Arial" w:hAnsi="Arial" w:cs="Arial"/>
          <w:sz w:val="20"/>
          <w:szCs w:val="19"/>
        </w:rPr>
      </w:pPr>
      <w:r w:rsidRPr="00A66482">
        <w:rPr>
          <w:rFonts w:ascii="Arial" w:hAnsi="Arial" w:cs="Arial"/>
          <w:sz w:val="20"/>
          <w:szCs w:val="19"/>
        </w:rPr>
        <w:t>J’aborde les questions de vie affective et sexuelle à travers la notion centrale de consentement.</w:t>
      </w:r>
    </w:p>
    <w:p w:rsidR="004C1ACE" w:rsidRPr="00A66482" w:rsidRDefault="004C1ACE" w:rsidP="004C1ACE">
      <w:pPr>
        <w:pStyle w:val="Paragraphedeliste"/>
        <w:spacing w:after="0" w:line="240" w:lineRule="auto"/>
        <w:jc w:val="both"/>
        <w:rPr>
          <w:rFonts w:ascii="Arial" w:hAnsi="Arial" w:cs="Arial"/>
          <w:sz w:val="20"/>
          <w:szCs w:val="19"/>
        </w:rPr>
      </w:pPr>
    </w:p>
    <w:p w:rsidR="004C1ACE" w:rsidRPr="00A66482" w:rsidRDefault="004C1ACE" w:rsidP="004C1ACE">
      <w:pPr>
        <w:pStyle w:val="Paragraphedeliste"/>
        <w:numPr>
          <w:ilvl w:val="0"/>
          <w:numId w:val="15"/>
        </w:numPr>
        <w:spacing w:after="0" w:line="240" w:lineRule="auto"/>
        <w:jc w:val="both"/>
        <w:rPr>
          <w:rFonts w:ascii="Arial" w:hAnsi="Arial" w:cs="Arial"/>
          <w:sz w:val="20"/>
          <w:szCs w:val="19"/>
        </w:rPr>
      </w:pPr>
      <w:r w:rsidRPr="00A66482">
        <w:rPr>
          <w:rFonts w:ascii="Arial" w:hAnsi="Arial" w:cs="Arial"/>
          <w:sz w:val="20"/>
          <w:szCs w:val="19"/>
        </w:rPr>
        <w:t>Je suis formé à la problématique des violences sexuelles et sexistes, connais leurs différentes formes et sais comment agir dans ma structure.</w:t>
      </w:r>
    </w:p>
    <w:p w:rsidR="004C1ACE" w:rsidRPr="00A66482" w:rsidRDefault="004C1ACE" w:rsidP="004C1ACE">
      <w:pPr>
        <w:pStyle w:val="Paragraphedeliste"/>
        <w:spacing w:after="0" w:line="240" w:lineRule="auto"/>
        <w:jc w:val="both"/>
        <w:rPr>
          <w:rFonts w:ascii="Arial" w:hAnsi="Arial" w:cs="Arial"/>
          <w:sz w:val="20"/>
          <w:szCs w:val="19"/>
        </w:rPr>
      </w:pPr>
    </w:p>
    <w:p w:rsidR="004C1ACE" w:rsidRPr="00A66482" w:rsidRDefault="004C1ACE" w:rsidP="004C1ACE">
      <w:pPr>
        <w:pStyle w:val="Paragraphedeliste"/>
        <w:numPr>
          <w:ilvl w:val="0"/>
          <w:numId w:val="15"/>
        </w:numPr>
        <w:spacing w:after="0" w:line="240" w:lineRule="auto"/>
        <w:jc w:val="both"/>
        <w:rPr>
          <w:rFonts w:ascii="Arial" w:hAnsi="Arial" w:cs="Arial"/>
          <w:sz w:val="20"/>
          <w:szCs w:val="19"/>
        </w:rPr>
      </w:pPr>
      <w:r w:rsidRPr="00A66482">
        <w:rPr>
          <w:rFonts w:ascii="Arial" w:hAnsi="Arial" w:cs="Arial"/>
          <w:sz w:val="20"/>
          <w:szCs w:val="19"/>
        </w:rPr>
        <w:t>J’exerce la plus grande vigilance vis-à-vis des actes sexistes commis par des adultes sur des mineurs ou des mineurs entre eux, et m’engage à les signaler si nécessaire en respectant les procédures prévues au sein de mon organisation.</w:t>
      </w:r>
    </w:p>
    <w:p w:rsidR="004C1ACE" w:rsidRPr="00A66482" w:rsidRDefault="004C1ACE" w:rsidP="004C1ACE">
      <w:pPr>
        <w:spacing w:after="0" w:line="240" w:lineRule="auto"/>
        <w:jc w:val="both"/>
        <w:rPr>
          <w:rFonts w:ascii="Arial" w:hAnsi="Arial" w:cs="Arial"/>
          <w:sz w:val="20"/>
          <w:szCs w:val="19"/>
        </w:rPr>
      </w:pPr>
    </w:p>
    <w:p w:rsidR="002745D9" w:rsidRPr="00A66482" w:rsidRDefault="002745D9" w:rsidP="004C1ACE">
      <w:pPr>
        <w:pStyle w:val="Textebrut"/>
        <w:jc w:val="both"/>
        <w:rPr>
          <w:rFonts w:ascii="Arial" w:hAnsi="Arial" w:cs="Arial"/>
          <w:sz w:val="19"/>
          <w:szCs w:val="19"/>
        </w:rPr>
      </w:pPr>
      <w:bookmarkStart w:id="0" w:name="_GoBack"/>
      <w:bookmarkEnd w:id="0"/>
    </w:p>
    <w:sectPr w:rsidR="002745D9" w:rsidRPr="00A66482" w:rsidSect="00CE1303">
      <w:headerReference w:type="default" r:id="rId7"/>
      <w:footerReference w:type="default" r:id="rId8"/>
      <w:pgSz w:w="11906" w:h="16838"/>
      <w:pgMar w:top="2268" w:right="991" w:bottom="993" w:left="851" w:header="426"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12" w:rsidRDefault="002D2112" w:rsidP="00F00EF5">
      <w:pPr>
        <w:spacing w:after="0" w:line="240" w:lineRule="auto"/>
      </w:pPr>
      <w:r>
        <w:separator/>
      </w:r>
    </w:p>
  </w:endnote>
  <w:endnote w:type="continuationSeparator" w:id="0">
    <w:p w:rsidR="002D2112" w:rsidRDefault="002D2112" w:rsidP="00F0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9362"/>
      <w:docPartObj>
        <w:docPartGallery w:val="Page Numbers (Bottom of Page)"/>
        <w:docPartUnique/>
      </w:docPartObj>
    </w:sdtPr>
    <w:sdtEndPr>
      <w:rPr>
        <w:rFonts w:ascii="Arial" w:hAnsi="Arial" w:cs="Arial"/>
        <w:sz w:val="20"/>
      </w:rPr>
    </w:sdtEndPr>
    <w:sdtContent>
      <w:p w:rsidR="00DF33BC" w:rsidRPr="00A66482" w:rsidRDefault="00DF33BC">
        <w:pPr>
          <w:pStyle w:val="Pieddepage"/>
          <w:jc w:val="right"/>
          <w:rPr>
            <w:rFonts w:ascii="Arial" w:hAnsi="Arial" w:cs="Arial"/>
            <w:sz w:val="20"/>
          </w:rPr>
        </w:pPr>
        <w:r w:rsidRPr="00A66482">
          <w:rPr>
            <w:rFonts w:ascii="Arial" w:hAnsi="Arial" w:cs="Arial"/>
            <w:sz w:val="20"/>
          </w:rPr>
          <w:fldChar w:fldCharType="begin"/>
        </w:r>
        <w:r w:rsidRPr="00A66482">
          <w:rPr>
            <w:rFonts w:ascii="Arial" w:hAnsi="Arial" w:cs="Arial"/>
            <w:sz w:val="20"/>
          </w:rPr>
          <w:instrText>PAGE   \* MERGEFORMAT</w:instrText>
        </w:r>
        <w:r w:rsidRPr="00A66482">
          <w:rPr>
            <w:rFonts w:ascii="Arial" w:hAnsi="Arial" w:cs="Arial"/>
            <w:sz w:val="20"/>
          </w:rPr>
          <w:fldChar w:fldCharType="separate"/>
        </w:r>
        <w:r w:rsidR="00A66482">
          <w:rPr>
            <w:rFonts w:ascii="Arial" w:hAnsi="Arial" w:cs="Arial"/>
            <w:noProof/>
            <w:sz w:val="20"/>
          </w:rPr>
          <w:t>1</w:t>
        </w:r>
        <w:r w:rsidRPr="00A66482">
          <w:rPr>
            <w:rFonts w:ascii="Arial" w:hAnsi="Arial" w:cs="Arial"/>
            <w:sz w:val="20"/>
          </w:rPr>
          <w:fldChar w:fldCharType="end"/>
        </w:r>
      </w:p>
    </w:sdtContent>
  </w:sdt>
  <w:p w:rsidR="002A0E74" w:rsidRDefault="002A0E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12" w:rsidRDefault="002D2112" w:rsidP="00F00EF5">
      <w:pPr>
        <w:spacing w:after="0" w:line="240" w:lineRule="auto"/>
      </w:pPr>
      <w:r>
        <w:separator/>
      </w:r>
    </w:p>
  </w:footnote>
  <w:footnote w:type="continuationSeparator" w:id="0">
    <w:p w:rsidR="002D2112" w:rsidRDefault="002D2112" w:rsidP="00F00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762" w:rsidRDefault="00727DDC">
    <w:pPr>
      <w:pStyle w:val="En-tte"/>
      <w:rPr>
        <w:sz w:val="20"/>
      </w:rPr>
    </w:pPr>
    <w:r>
      <w:rPr>
        <w:noProof/>
        <w:lang w:eastAsia="fr-FR"/>
      </w:rPr>
      <w:drawing>
        <wp:inline distT="0" distB="0" distL="0" distR="0">
          <wp:extent cx="1277587" cy="1009403"/>
          <wp:effectExtent l="0" t="0" r="0" b="635"/>
          <wp:docPr id="1" name="Image 1" descr="Ministère de l'Éducation nationale et de la Jeun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ère de l'Éducation nationale et de la Jeun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395" cy="1011622"/>
                  </a:xfrm>
                  <a:prstGeom prst="rect">
                    <a:avLst/>
                  </a:prstGeom>
                  <a:noFill/>
                  <a:ln>
                    <a:noFill/>
                  </a:ln>
                </pic:spPr>
              </pic:pic>
            </a:graphicData>
          </a:graphic>
        </wp:inline>
      </w:drawing>
    </w:r>
  </w:p>
  <w:p w:rsidR="00727DDC" w:rsidRPr="00AF10AA" w:rsidRDefault="00727DDC">
    <w:pPr>
      <w:pStyle w:val="En-t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B04"/>
    <w:multiLevelType w:val="hybridMultilevel"/>
    <w:tmpl w:val="2ED85D84"/>
    <w:lvl w:ilvl="0" w:tplc="660EA896">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6F5D5D"/>
    <w:multiLevelType w:val="hybridMultilevel"/>
    <w:tmpl w:val="C67E731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283344"/>
    <w:multiLevelType w:val="hybridMultilevel"/>
    <w:tmpl w:val="4482C430"/>
    <w:lvl w:ilvl="0" w:tplc="26FA969C">
      <w:start w:val="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0718A6"/>
    <w:multiLevelType w:val="hybridMultilevel"/>
    <w:tmpl w:val="BC2C88E4"/>
    <w:lvl w:ilvl="0" w:tplc="AECA1D9E">
      <w:start w:val="9"/>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2C7380"/>
    <w:multiLevelType w:val="hybridMultilevel"/>
    <w:tmpl w:val="B2585A2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5F0D43"/>
    <w:multiLevelType w:val="hybridMultilevel"/>
    <w:tmpl w:val="4D9AA4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EB2824"/>
    <w:multiLevelType w:val="hybridMultilevel"/>
    <w:tmpl w:val="06F080B8"/>
    <w:lvl w:ilvl="0" w:tplc="76C27604">
      <w:start w:val="3"/>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6C4EB7"/>
    <w:multiLevelType w:val="hybridMultilevel"/>
    <w:tmpl w:val="65D04846"/>
    <w:lvl w:ilvl="0" w:tplc="3216C8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293CBB"/>
    <w:multiLevelType w:val="hybridMultilevel"/>
    <w:tmpl w:val="4B94F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946CC3"/>
    <w:multiLevelType w:val="hybridMultilevel"/>
    <w:tmpl w:val="A156DFA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266905"/>
    <w:multiLevelType w:val="hybridMultilevel"/>
    <w:tmpl w:val="2196DE30"/>
    <w:lvl w:ilvl="0" w:tplc="F126DA2A">
      <w:start w:val="3"/>
      <w:numFmt w:val="bullet"/>
      <w:lvlText w:val="-"/>
      <w:lvlJc w:val="left"/>
      <w:pPr>
        <w:ind w:left="720" w:hanging="360"/>
      </w:pPr>
      <w:rPr>
        <w:rFonts w:ascii="Marianne" w:eastAsiaTheme="minorHAnsi" w:hAnsi="Marianne"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D36B35"/>
    <w:multiLevelType w:val="hybridMultilevel"/>
    <w:tmpl w:val="4B94F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A647AE"/>
    <w:multiLevelType w:val="hybridMultilevel"/>
    <w:tmpl w:val="C884FF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947086"/>
    <w:multiLevelType w:val="hybridMultilevel"/>
    <w:tmpl w:val="1570EA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3B1062"/>
    <w:multiLevelType w:val="hybridMultilevel"/>
    <w:tmpl w:val="C67E731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163C46"/>
    <w:multiLevelType w:val="hybridMultilevel"/>
    <w:tmpl w:val="430460B4"/>
    <w:lvl w:ilvl="0" w:tplc="3C24809C">
      <w:start w:val="1"/>
      <w:numFmt w:val="decimal"/>
      <w:lvlText w:val="%1."/>
      <w:lvlJc w:val="left"/>
      <w:pPr>
        <w:ind w:left="720" w:hanging="360"/>
      </w:pPr>
      <w:rPr>
        <w:rFonts w:ascii="Marianne" w:eastAsiaTheme="minorHAnsi" w:hAnsi="Marianne"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5D0188"/>
    <w:multiLevelType w:val="hybridMultilevel"/>
    <w:tmpl w:val="68260556"/>
    <w:lvl w:ilvl="0" w:tplc="63401288">
      <w:start w:val="3"/>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975D3B"/>
    <w:multiLevelType w:val="hybridMultilevel"/>
    <w:tmpl w:val="28E4F6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627445E"/>
    <w:multiLevelType w:val="hybridMultilevel"/>
    <w:tmpl w:val="3B7464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4353B8"/>
    <w:multiLevelType w:val="hybridMultilevel"/>
    <w:tmpl w:val="05A01EFE"/>
    <w:lvl w:ilvl="0" w:tplc="ABCAFB80">
      <w:start w:val="8"/>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EE478F9"/>
    <w:multiLevelType w:val="hybridMultilevel"/>
    <w:tmpl w:val="4B94F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685CB2"/>
    <w:multiLevelType w:val="hybridMultilevel"/>
    <w:tmpl w:val="68366352"/>
    <w:lvl w:ilvl="0" w:tplc="80A84062">
      <w:start w:val="9"/>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
  </w:num>
  <w:num w:numId="4">
    <w:abstractNumId w:val="3"/>
  </w:num>
  <w:num w:numId="5">
    <w:abstractNumId w:val="21"/>
  </w:num>
  <w:num w:numId="6">
    <w:abstractNumId w:val="2"/>
  </w:num>
  <w:num w:numId="7">
    <w:abstractNumId w:val="12"/>
  </w:num>
  <w:num w:numId="8">
    <w:abstractNumId w:val="4"/>
  </w:num>
  <w:num w:numId="9">
    <w:abstractNumId w:val="0"/>
  </w:num>
  <w:num w:numId="10">
    <w:abstractNumId w:val="7"/>
  </w:num>
  <w:num w:numId="11">
    <w:abstractNumId w:val="5"/>
  </w:num>
  <w:num w:numId="12">
    <w:abstractNumId w:val="9"/>
  </w:num>
  <w:num w:numId="13">
    <w:abstractNumId w:val="13"/>
  </w:num>
  <w:num w:numId="14">
    <w:abstractNumId w:val="18"/>
  </w:num>
  <w:num w:numId="15">
    <w:abstractNumId w:val="15"/>
  </w:num>
  <w:num w:numId="16">
    <w:abstractNumId w:val="17"/>
  </w:num>
  <w:num w:numId="17">
    <w:abstractNumId w:val="11"/>
  </w:num>
  <w:num w:numId="18">
    <w:abstractNumId w:val="8"/>
  </w:num>
  <w:num w:numId="19">
    <w:abstractNumId w:val="20"/>
  </w:num>
  <w:num w:numId="20">
    <w:abstractNumId w:val="16"/>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F5"/>
    <w:rsid w:val="00021FFD"/>
    <w:rsid w:val="000702E0"/>
    <w:rsid w:val="000A4853"/>
    <w:rsid w:val="000D5788"/>
    <w:rsid w:val="00127DF7"/>
    <w:rsid w:val="001543C5"/>
    <w:rsid w:val="0016253D"/>
    <w:rsid w:val="001B2A83"/>
    <w:rsid w:val="001F665C"/>
    <w:rsid w:val="00214F46"/>
    <w:rsid w:val="00217C31"/>
    <w:rsid w:val="0024280E"/>
    <w:rsid w:val="00247AFB"/>
    <w:rsid w:val="002745D9"/>
    <w:rsid w:val="00293839"/>
    <w:rsid w:val="002A0E74"/>
    <w:rsid w:val="002A2C24"/>
    <w:rsid w:val="002D2112"/>
    <w:rsid w:val="00305252"/>
    <w:rsid w:val="003151D7"/>
    <w:rsid w:val="0036148F"/>
    <w:rsid w:val="004446FB"/>
    <w:rsid w:val="00460C98"/>
    <w:rsid w:val="00466BF8"/>
    <w:rsid w:val="004A7D99"/>
    <w:rsid w:val="004C1ACE"/>
    <w:rsid w:val="005618E5"/>
    <w:rsid w:val="00577850"/>
    <w:rsid w:val="0058254F"/>
    <w:rsid w:val="005B65F0"/>
    <w:rsid w:val="005F526E"/>
    <w:rsid w:val="00642888"/>
    <w:rsid w:val="006519D3"/>
    <w:rsid w:val="00661107"/>
    <w:rsid w:val="006C1AF1"/>
    <w:rsid w:val="00716297"/>
    <w:rsid w:val="00727DDC"/>
    <w:rsid w:val="00757B31"/>
    <w:rsid w:val="007B7652"/>
    <w:rsid w:val="008066D8"/>
    <w:rsid w:val="008766A1"/>
    <w:rsid w:val="008C4ECA"/>
    <w:rsid w:val="008E34A9"/>
    <w:rsid w:val="00904557"/>
    <w:rsid w:val="0099417F"/>
    <w:rsid w:val="009B6B22"/>
    <w:rsid w:val="009F1BB7"/>
    <w:rsid w:val="00A21362"/>
    <w:rsid w:val="00A43C33"/>
    <w:rsid w:val="00A4772A"/>
    <w:rsid w:val="00A66482"/>
    <w:rsid w:val="00A73A90"/>
    <w:rsid w:val="00AB796A"/>
    <w:rsid w:val="00AE7FAB"/>
    <w:rsid w:val="00BB442D"/>
    <w:rsid w:val="00C21404"/>
    <w:rsid w:val="00CB34F6"/>
    <w:rsid w:val="00CE1303"/>
    <w:rsid w:val="00D41315"/>
    <w:rsid w:val="00DA4A4F"/>
    <w:rsid w:val="00DF33BC"/>
    <w:rsid w:val="00DF5EAA"/>
    <w:rsid w:val="00E01AB5"/>
    <w:rsid w:val="00E04007"/>
    <w:rsid w:val="00E202FC"/>
    <w:rsid w:val="00E456E0"/>
    <w:rsid w:val="00E769F7"/>
    <w:rsid w:val="00F00EF5"/>
    <w:rsid w:val="00F75F27"/>
    <w:rsid w:val="00FA14E2"/>
    <w:rsid w:val="00FE4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84A3225-3980-4EDD-B8D3-24D64263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E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0EF5"/>
    <w:pPr>
      <w:ind w:left="720"/>
      <w:contextualSpacing/>
    </w:pPr>
  </w:style>
  <w:style w:type="paragraph" w:styleId="En-tte">
    <w:name w:val="header"/>
    <w:basedOn w:val="Normal"/>
    <w:link w:val="En-tteCar"/>
    <w:uiPriority w:val="99"/>
    <w:unhideWhenUsed/>
    <w:rsid w:val="00F00EF5"/>
    <w:pPr>
      <w:tabs>
        <w:tab w:val="center" w:pos="4536"/>
        <w:tab w:val="right" w:pos="9072"/>
      </w:tabs>
      <w:spacing w:after="0" w:line="240" w:lineRule="auto"/>
    </w:pPr>
  </w:style>
  <w:style w:type="character" w:customStyle="1" w:styleId="En-tteCar">
    <w:name w:val="En-tête Car"/>
    <w:basedOn w:val="Policepardfaut"/>
    <w:link w:val="En-tte"/>
    <w:uiPriority w:val="99"/>
    <w:rsid w:val="00F00EF5"/>
  </w:style>
  <w:style w:type="table" w:styleId="Grilledutableau">
    <w:name w:val="Table Grid"/>
    <w:basedOn w:val="TableauNormal"/>
    <w:uiPriority w:val="39"/>
    <w:rsid w:val="00F00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F00E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0EF5"/>
  </w:style>
  <w:style w:type="paragraph" w:styleId="Textedebulles">
    <w:name w:val="Balloon Text"/>
    <w:basedOn w:val="Normal"/>
    <w:link w:val="TextedebullesCar"/>
    <w:uiPriority w:val="99"/>
    <w:semiHidden/>
    <w:unhideWhenUsed/>
    <w:rsid w:val="00E01A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1AB5"/>
    <w:rPr>
      <w:rFonts w:ascii="Segoe UI" w:hAnsi="Segoe UI" w:cs="Segoe UI"/>
      <w:sz w:val="18"/>
      <w:szCs w:val="18"/>
    </w:rPr>
  </w:style>
  <w:style w:type="paragraph" w:styleId="Textebrut">
    <w:name w:val="Plain Text"/>
    <w:basedOn w:val="Normal"/>
    <w:link w:val="TextebrutCar"/>
    <w:uiPriority w:val="99"/>
    <w:unhideWhenUsed/>
    <w:rsid w:val="0036148F"/>
    <w:pPr>
      <w:spacing w:after="0" w:line="240" w:lineRule="auto"/>
    </w:pPr>
    <w:rPr>
      <w:rFonts w:ascii="Calibri" w:hAnsi="Calibri"/>
      <w:szCs w:val="21"/>
    </w:rPr>
  </w:style>
  <w:style w:type="character" w:customStyle="1" w:styleId="TextebrutCar">
    <w:name w:val="Texte brut Car"/>
    <w:basedOn w:val="Policepardfaut"/>
    <w:link w:val="Textebrut"/>
    <w:uiPriority w:val="99"/>
    <w:rsid w:val="0036148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1440</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COQUILLE</dc:creator>
  <cp:keywords/>
  <dc:description/>
  <cp:lastModifiedBy>GERALDINE CREUSOT</cp:lastModifiedBy>
  <cp:revision>2</cp:revision>
  <cp:lastPrinted>2023-04-14T13:58:00Z</cp:lastPrinted>
  <dcterms:created xsi:type="dcterms:W3CDTF">2024-04-08T08:09:00Z</dcterms:created>
  <dcterms:modified xsi:type="dcterms:W3CDTF">2024-04-08T08:09:00Z</dcterms:modified>
</cp:coreProperties>
</file>